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5E" w:rsidRDefault="0090315E" w:rsidP="0090315E">
      <w:pPr>
        <w:ind w:firstLine="0"/>
        <w:jc w:val="center"/>
        <w:rPr>
          <w:b/>
          <w:bCs/>
          <w:sz w:val="28"/>
          <w:szCs w:val="28"/>
        </w:rPr>
      </w:pPr>
      <w:r w:rsidRPr="0090315E">
        <w:rPr>
          <w:b/>
          <w:bCs/>
          <w:sz w:val="28"/>
          <w:szCs w:val="28"/>
        </w:rPr>
        <w:t>ВОПРОСЫ К СЕМИНАРУ №</w:t>
      </w:r>
      <w:r w:rsidR="00217A52">
        <w:rPr>
          <w:b/>
          <w:bCs/>
          <w:sz w:val="28"/>
          <w:szCs w:val="28"/>
        </w:rPr>
        <w:t>2</w:t>
      </w:r>
      <w:r w:rsidRPr="0090315E">
        <w:rPr>
          <w:b/>
          <w:bCs/>
          <w:sz w:val="28"/>
          <w:szCs w:val="28"/>
        </w:rPr>
        <w:t xml:space="preserve"> ПО ДИСЦИПЛИНЕ «МЕНЕДЖМЕНТ»:</w:t>
      </w:r>
    </w:p>
    <w:p w:rsidR="0090315E" w:rsidRDefault="0090315E" w:rsidP="0090315E">
      <w:pPr>
        <w:ind w:firstLine="0"/>
        <w:rPr>
          <w:b/>
          <w:bCs/>
          <w:sz w:val="28"/>
          <w:szCs w:val="28"/>
        </w:rPr>
      </w:pPr>
    </w:p>
    <w:p w:rsidR="00217A52" w:rsidRPr="00CA5396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Какие методы (инструменты) стратегического анализа деловой среды и стратегического планирования Вам известны?</w:t>
      </w:r>
    </w:p>
    <w:p w:rsidR="00CA5396" w:rsidRPr="00CA5396" w:rsidRDefault="00CA5396" w:rsidP="00CA5396">
      <w:pPr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proofErr w:type="gramStart"/>
      <w:r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SWOT</w:t>
      </w:r>
      <w:r w:rsidRPr="00CA5396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-анализ, </w:t>
      </w:r>
      <w:r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PEST</w:t>
      </w:r>
      <w:r w:rsidRPr="00CA5396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-анализ, конкурентн</w:t>
      </w:r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ый анализ, сравнительный отраслевой анализ, анализ ресурсов, конкурентный анализ по М. Портеру (модель «5 сил»), многоугольник конкурентоспособности, SNW-анализ, матрица Абеля, GAP-анализ, матрица БКГ, функционально-стоимостной анализ, матрица ADL.</w:t>
      </w:r>
      <w:proofErr w:type="gramEnd"/>
    </w:p>
    <w:p w:rsidR="00CA5396" w:rsidRPr="00217A52" w:rsidRDefault="00CA5396" w:rsidP="00CA5396">
      <w:pPr>
        <w:ind w:firstLine="0"/>
        <w:rPr>
          <w:rFonts w:eastAsia="Times New Roman"/>
          <w:sz w:val="28"/>
          <w:szCs w:val="28"/>
          <w:lang w:eastAsia="ru-RU"/>
        </w:rPr>
      </w:pPr>
    </w:p>
    <w:p w:rsid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/>
          <w:sz w:val="28"/>
          <w:szCs w:val="28"/>
          <w:lang w:eastAsia="ru-RU"/>
        </w:rPr>
        <w:t>В чём заключается принципиальное отличие между содержательными и процессуальными концепциями (теориями) мотивации.</w:t>
      </w:r>
    </w:p>
    <w:p w:rsidR="00CA5396" w:rsidRPr="00CA5396" w:rsidRDefault="00CA5396" w:rsidP="00CA5396">
      <w:pPr>
        <w:ind w:firstLine="0"/>
        <w:rPr>
          <w:rFonts w:eastAsia="Times New Roman"/>
          <w:sz w:val="28"/>
          <w:szCs w:val="28"/>
          <w:lang w:eastAsia="ru-RU"/>
        </w:rPr>
      </w:pPr>
      <w:r w:rsidRPr="00CA5396">
        <w:rPr>
          <w:bCs/>
          <w:sz w:val="28"/>
          <w:szCs w:val="28"/>
          <w:shd w:val="clear" w:color="auto" w:fill="FFFFFF"/>
        </w:rPr>
        <w:t>Процессуальные</w:t>
      </w:r>
      <w:r w:rsidRPr="00CA5396">
        <w:rPr>
          <w:sz w:val="28"/>
          <w:szCs w:val="28"/>
          <w:shd w:val="clear" w:color="auto" w:fill="FFFFFF"/>
        </w:rPr>
        <w:t> </w:t>
      </w:r>
      <w:r w:rsidRPr="00CA5396">
        <w:rPr>
          <w:bCs/>
          <w:sz w:val="28"/>
          <w:szCs w:val="28"/>
          <w:shd w:val="clear" w:color="auto" w:fill="FFFFFF"/>
        </w:rPr>
        <w:t>теории</w:t>
      </w:r>
      <w:r w:rsidRPr="00CA5396">
        <w:rPr>
          <w:sz w:val="28"/>
          <w:szCs w:val="28"/>
          <w:shd w:val="clear" w:color="auto" w:fill="FFFFFF"/>
        </w:rPr>
        <w:t> </w:t>
      </w:r>
      <w:r w:rsidRPr="00CA5396">
        <w:rPr>
          <w:bCs/>
          <w:sz w:val="28"/>
          <w:szCs w:val="28"/>
          <w:shd w:val="clear" w:color="auto" w:fill="FFFFFF"/>
        </w:rPr>
        <w:t>мотивации</w:t>
      </w:r>
      <w:r w:rsidRPr="00CA5396">
        <w:rPr>
          <w:sz w:val="28"/>
          <w:szCs w:val="28"/>
          <w:shd w:val="clear" w:color="auto" w:fill="FFFFFF"/>
        </w:rPr>
        <w:t> – анализируют то, как человек распределяет свои усилия для достижения цели, и какой вид поведения при этом выбирает. Можно сказать, что они больше ориентированы на процесс достижения цели (потому и называются </w:t>
      </w:r>
      <w:r w:rsidRPr="00CA5396">
        <w:rPr>
          <w:bCs/>
          <w:sz w:val="28"/>
          <w:szCs w:val="28"/>
          <w:shd w:val="clear" w:color="auto" w:fill="FFFFFF"/>
        </w:rPr>
        <w:t>процессуальными</w:t>
      </w:r>
      <w:r w:rsidRPr="00CA5396">
        <w:rPr>
          <w:sz w:val="28"/>
          <w:szCs w:val="28"/>
          <w:shd w:val="clear" w:color="auto" w:fill="FFFFFF"/>
        </w:rPr>
        <w:t> </w:t>
      </w:r>
      <w:r w:rsidRPr="00CA5396">
        <w:rPr>
          <w:bCs/>
          <w:sz w:val="28"/>
          <w:szCs w:val="28"/>
          <w:shd w:val="clear" w:color="auto" w:fill="FFFFFF"/>
        </w:rPr>
        <w:t>теориями</w:t>
      </w:r>
      <w:r w:rsidRPr="00CA5396">
        <w:rPr>
          <w:sz w:val="28"/>
          <w:szCs w:val="28"/>
          <w:shd w:val="clear" w:color="auto" w:fill="FFFFFF"/>
        </w:rPr>
        <w:t>), а не на содержание цели (как </w:t>
      </w:r>
      <w:r w:rsidRPr="00CA5396">
        <w:rPr>
          <w:bCs/>
          <w:sz w:val="28"/>
          <w:szCs w:val="28"/>
          <w:shd w:val="clear" w:color="auto" w:fill="FFFFFF"/>
        </w:rPr>
        <w:t>содержательные</w:t>
      </w:r>
      <w:r w:rsidRPr="00CA5396">
        <w:rPr>
          <w:sz w:val="28"/>
          <w:szCs w:val="28"/>
          <w:shd w:val="clear" w:color="auto" w:fill="FFFFFF"/>
        </w:rPr>
        <w:t> </w:t>
      </w:r>
      <w:r w:rsidRPr="00CA5396">
        <w:rPr>
          <w:bCs/>
          <w:sz w:val="28"/>
          <w:szCs w:val="28"/>
          <w:shd w:val="clear" w:color="auto" w:fill="FFFFFF"/>
        </w:rPr>
        <w:t>теории</w:t>
      </w:r>
      <w:r w:rsidRPr="00CA5396">
        <w:rPr>
          <w:sz w:val="28"/>
          <w:szCs w:val="28"/>
          <w:shd w:val="clear" w:color="auto" w:fill="FFFFFF"/>
        </w:rPr>
        <w:t> </w:t>
      </w:r>
      <w:r w:rsidRPr="00CA5396">
        <w:rPr>
          <w:bCs/>
          <w:sz w:val="28"/>
          <w:szCs w:val="28"/>
          <w:shd w:val="clear" w:color="auto" w:fill="FFFFFF"/>
        </w:rPr>
        <w:t>мотивации</w:t>
      </w:r>
      <w:r w:rsidRPr="00CA5396">
        <w:rPr>
          <w:sz w:val="28"/>
          <w:szCs w:val="28"/>
          <w:shd w:val="clear" w:color="auto" w:fill="FFFFFF"/>
        </w:rPr>
        <w:t>).</w:t>
      </w:r>
    </w:p>
    <w:p w:rsidR="00CA5396" w:rsidRDefault="00CA5396" w:rsidP="00CA5396">
      <w:pPr>
        <w:ind w:firstLine="0"/>
        <w:rPr>
          <w:rFonts w:eastAsia="Times New Roman"/>
          <w:sz w:val="28"/>
          <w:szCs w:val="28"/>
          <w:lang w:eastAsia="ru-RU"/>
        </w:rPr>
      </w:pPr>
    </w:p>
    <w:p w:rsidR="00217A52" w:rsidRPr="00CA5396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Кратко охарактеризуйте одну из содержательных концепций (теорий) мотивации.</w:t>
      </w:r>
    </w:p>
    <w:p w:rsidR="00CA5396" w:rsidRPr="00CA5396" w:rsidRDefault="00CA5396" w:rsidP="00CA5396">
      <w:pPr>
        <w:ind w:firstLine="0"/>
        <w:rPr>
          <w:sz w:val="28"/>
          <w:szCs w:val="28"/>
          <w:shd w:val="clear" w:color="auto" w:fill="FFFFFF"/>
        </w:rPr>
      </w:pPr>
      <w:r w:rsidRPr="00CA5396">
        <w:rPr>
          <w:rStyle w:val="a4"/>
          <w:i w:val="0"/>
          <w:sz w:val="28"/>
          <w:szCs w:val="28"/>
          <w:shd w:val="clear" w:color="auto" w:fill="FFFFFF"/>
        </w:rPr>
        <w:t xml:space="preserve">Двухфакторная теория Ф. </w:t>
      </w:r>
      <w:proofErr w:type="spellStart"/>
      <w:r w:rsidRPr="00CA5396">
        <w:rPr>
          <w:rStyle w:val="a4"/>
          <w:i w:val="0"/>
          <w:sz w:val="28"/>
          <w:szCs w:val="28"/>
          <w:shd w:val="clear" w:color="auto" w:fill="FFFFFF"/>
        </w:rPr>
        <w:t>Херцберга</w:t>
      </w:r>
      <w:proofErr w:type="spellEnd"/>
      <w:r w:rsidRPr="00CA5396">
        <w:rPr>
          <w:rStyle w:val="a4"/>
          <w:i w:val="0"/>
          <w:sz w:val="28"/>
          <w:szCs w:val="28"/>
          <w:shd w:val="clear" w:color="auto" w:fill="FFFFFF"/>
        </w:rPr>
        <w:t>.</w:t>
      </w:r>
      <w:r w:rsidRPr="00CA5396">
        <w:rPr>
          <w:sz w:val="28"/>
          <w:szCs w:val="28"/>
          <w:shd w:val="clear" w:color="auto" w:fill="FFFFFF"/>
        </w:rPr>
        <w:t xml:space="preserve"> В ее основе лежит исследование, в ходе которого сотни работников различных организаций отвечали на вопросы о том, когда они ощущают наибольшее желание работать и, наоборот, когда они не довольны и </w:t>
      </w:r>
      <w:proofErr w:type="gramStart"/>
      <w:r w:rsidRPr="00CA5396">
        <w:rPr>
          <w:sz w:val="28"/>
          <w:szCs w:val="28"/>
          <w:shd w:val="clear" w:color="auto" w:fill="FFFFFF"/>
        </w:rPr>
        <w:t>трудиться</w:t>
      </w:r>
      <w:proofErr w:type="gramEnd"/>
      <w:r w:rsidRPr="00CA5396">
        <w:rPr>
          <w:sz w:val="28"/>
          <w:szCs w:val="28"/>
          <w:shd w:val="clear" w:color="auto" w:fill="FFFFFF"/>
        </w:rPr>
        <w:t xml:space="preserve"> им совсем не хочется. Анализ полученных данных показал, что удовлетворение и неудовлетворенность от выполнения рабочих заданий определяются действием принципиально различных факторов. Был сделан вывод о том, что мотивация к труду формируется под воздействием двух основных групп факторов.</w:t>
      </w:r>
    </w:p>
    <w:p w:rsidR="00CA5396" w:rsidRPr="00CA5396" w:rsidRDefault="00CA5396" w:rsidP="00CA539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A5396">
        <w:rPr>
          <w:sz w:val="28"/>
          <w:szCs w:val="28"/>
        </w:rPr>
        <w:t>Первая из них, </w:t>
      </w:r>
      <w:r w:rsidRPr="00CA5396">
        <w:rPr>
          <w:rStyle w:val="a4"/>
          <w:i w:val="0"/>
          <w:sz w:val="28"/>
          <w:szCs w:val="28"/>
        </w:rPr>
        <w:t>гигиенические факторы –</w:t>
      </w:r>
      <w:r w:rsidRPr="00CA5396">
        <w:rPr>
          <w:sz w:val="28"/>
          <w:szCs w:val="28"/>
        </w:rPr>
        <w:t> условия труда, заработная плата, гарантии рабочего места, статус, деятельность предприятия, внутригрупповые отношения, качество руководства.</w:t>
      </w:r>
      <w:proofErr w:type="gramEnd"/>
      <w:r w:rsidRPr="00CA5396">
        <w:rPr>
          <w:sz w:val="28"/>
          <w:szCs w:val="28"/>
        </w:rPr>
        <w:t xml:space="preserve"> Они не формируют удовлетворенности трудом, а лишь снижают неудовлетворенность.</w:t>
      </w:r>
    </w:p>
    <w:p w:rsidR="00CA5396" w:rsidRPr="00CA5396" w:rsidRDefault="00CA5396" w:rsidP="00CA539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>Вторая группа факторов – факторы, которые определяют </w:t>
      </w:r>
      <w:r w:rsidRPr="00CA5396">
        <w:rPr>
          <w:rStyle w:val="a4"/>
          <w:i w:val="0"/>
          <w:sz w:val="28"/>
          <w:szCs w:val="28"/>
        </w:rPr>
        <w:t xml:space="preserve">удовлетворенность работой (факторы роста), или </w:t>
      </w:r>
      <w:proofErr w:type="spellStart"/>
      <w:r w:rsidRPr="00CA5396">
        <w:rPr>
          <w:rStyle w:val="a4"/>
          <w:i w:val="0"/>
          <w:sz w:val="28"/>
          <w:szCs w:val="28"/>
        </w:rPr>
        <w:t>мотиваторы</w:t>
      </w:r>
      <w:proofErr w:type="gramStart"/>
      <w:r w:rsidRPr="00CA5396">
        <w:rPr>
          <w:rStyle w:val="a4"/>
          <w:i w:val="0"/>
          <w:sz w:val="28"/>
          <w:szCs w:val="28"/>
        </w:rPr>
        <w:t>:</w:t>
      </w:r>
      <w:r w:rsidRPr="00CA5396">
        <w:rPr>
          <w:sz w:val="28"/>
          <w:szCs w:val="28"/>
        </w:rPr>
        <w:t>с</w:t>
      </w:r>
      <w:proofErr w:type="gramEnd"/>
      <w:r w:rsidRPr="00CA5396">
        <w:rPr>
          <w:sz w:val="28"/>
          <w:szCs w:val="28"/>
        </w:rPr>
        <w:t>одержание</w:t>
      </w:r>
      <w:proofErr w:type="spellEnd"/>
      <w:r w:rsidRPr="00CA5396">
        <w:rPr>
          <w:sz w:val="28"/>
          <w:szCs w:val="28"/>
        </w:rPr>
        <w:t xml:space="preserve"> выполняемой работы, достижение целей, ответственность, признание, должностное продвижение.</w:t>
      </w:r>
    </w:p>
    <w:p w:rsidR="00CA5396" w:rsidRPr="00CA5396" w:rsidRDefault="00CA5396" w:rsidP="00CA539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 xml:space="preserve">Таким образом, гигиенические факторы и </w:t>
      </w:r>
      <w:proofErr w:type="spellStart"/>
      <w:r w:rsidRPr="00CA5396">
        <w:rPr>
          <w:sz w:val="28"/>
          <w:szCs w:val="28"/>
        </w:rPr>
        <w:t>мотиваторы</w:t>
      </w:r>
      <w:proofErr w:type="spellEnd"/>
      <w:r w:rsidRPr="00CA5396">
        <w:rPr>
          <w:sz w:val="28"/>
          <w:szCs w:val="28"/>
        </w:rPr>
        <w:t xml:space="preserve"> оказывают принципиально различное воздействие на мотивацию труда.</w:t>
      </w:r>
    </w:p>
    <w:p w:rsidR="00CA5396" w:rsidRDefault="00CA5396" w:rsidP="00CA5396">
      <w:pPr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</w:p>
    <w:p w:rsidR="00217A52" w:rsidRPr="00CA5396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Кратко охарактеризуйте одну из процессуальных концепций (теорий) мотивации.</w:t>
      </w:r>
    </w:p>
    <w:p w:rsidR="00405E8C" w:rsidRPr="00405E8C" w:rsidRDefault="00405E8C" w:rsidP="00405E8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5E8C">
        <w:rPr>
          <w:rStyle w:val="a4"/>
          <w:i w:val="0"/>
          <w:sz w:val="28"/>
          <w:szCs w:val="28"/>
        </w:rPr>
        <w:t>Модель Портера–</w:t>
      </w:r>
      <w:proofErr w:type="spellStart"/>
      <w:r w:rsidRPr="00405E8C">
        <w:rPr>
          <w:rStyle w:val="a4"/>
          <w:i w:val="0"/>
          <w:sz w:val="28"/>
          <w:szCs w:val="28"/>
        </w:rPr>
        <w:t>Лаулера</w:t>
      </w:r>
      <w:proofErr w:type="spellEnd"/>
      <w:r w:rsidRPr="00405E8C">
        <w:rPr>
          <w:rStyle w:val="a4"/>
          <w:i w:val="0"/>
          <w:sz w:val="28"/>
          <w:szCs w:val="28"/>
        </w:rPr>
        <w:t>.</w:t>
      </w:r>
      <w:r w:rsidRPr="00405E8C">
        <w:rPr>
          <w:sz w:val="28"/>
          <w:szCs w:val="28"/>
        </w:rPr>
        <w:t> </w:t>
      </w:r>
      <w:proofErr w:type="spellStart"/>
      <w:r w:rsidRPr="00405E8C">
        <w:rPr>
          <w:sz w:val="28"/>
          <w:szCs w:val="28"/>
        </w:rPr>
        <w:t>Лаймон</w:t>
      </w:r>
      <w:proofErr w:type="spellEnd"/>
      <w:r w:rsidRPr="00405E8C">
        <w:rPr>
          <w:sz w:val="28"/>
          <w:szCs w:val="28"/>
        </w:rPr>
        <w:t xml:space="preserve"> Портер и Эдвард </w:t>
      </w:r>
      <w:proofErr w:type="spellStart"/>
      <w:r w:rsidRPr="00405E8C">
        <w:rPr>
          <w:sz w:val="28"/>
          <w:szCs w:val="28"/>
        </w:rPr>
        <w:t>Лаулер</w:t>
      </w:r>
      <w:proofErr w:type="spellEnd"/>
      <w:r w:rsidRPr="00405E8C">
        <w:rPr>
          <w:sz w:val="28"/>
          <w:szCs w:val="28"/>
        </w:rPr>
        <w:t xml:space="preserve"> разработали комплексную теорию мотивации, включающую элементы теории ожиданий и теории справедливости. В их модели фигурирует пять переменных: затраченные усилия, восприятие, полученные результаты, вознаграждение, степень удовлетворения вознаграждением.</w:t>
      </w:r>
    </w:p>
    <w:p w:rsidR="00405E8C" w:rsidRPr="00405E8C" w:rsidRDefault="00405E8C" w:rsidP="00405E8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5E8C">
        <w:rPr>
          <w:sz w:val="28"/>
          <w:szCs w:val="28"/>
        </w:rPr>
        <w:lastRenderedPageBreak/>
        <w:t xml:space="preserve">Восстановить чувство справедливости люди могут, </w:t>
      </w:r>
      <w:proofErr w:type="gramStart"/>
      <w:r w:rsidRPr="00405E8C">
        <w:rPr>
          <w:sz w:val="28"/>
          <w:szCs w:val="28"/>
        </w:rPr>
        <w:t>либо</w:t>
      </w:r>
      <w:proofErr w:type="gramEnd"/>
      <w:r w:rsidRPr="00405E8C">
        <w:rPr>
          <w:sz w:val="28"/>
          <w:szCs w:val="28"/>
        </w:rPr>
        <w:t xml:space="preserve"> изменив уровень затрачиваемых усилий, либо пытаясь изменить уровень получаемого вознаграждения. Значит, те сотрудники, которые считают, что им недоплачивают по сравнению с другими, могут либо начать работать менее интенсивно, либо стремиться повысить вознаграждение. Те же сотрудники, которые считают, что им переплачивают, будут стремиться поддерживать интенсивность труда на прежнем уровне или даже повышать ее.</w:t>
      </w:r>
    </w:p>
    <w:p w:rsidR="00CA5396" w:rsidRDefault="00CA5396" w:rsidP="00CA5396">
      <w:pPr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</w:p>
    <w:p w:rsidR="00217A52" w:rsidRPr="00405E8C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Почему теорию иерархии потребностей Абрахама Маслоу графически изображают в форме пирамиды?</w:t>
      </w:r>
    </w:p>
    <w:p w:rsidR="00405E8C" w:rsidRDefault="00405E8C" w:rsidP="00405E8C">
      <w:pPr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Чтобы представить наглядно, насколько важно удовлетворение каждого уровня, находящегося ниже. Так, самый нижний уровень – самый широкий, поскольку, если базовые потребности не будут удовлетворены, то даже потребности в безопасности будут не столь существенными. На вершине пирамиды – самые «узкие» потребности, поскольку без их удовлетворения </w:t>
      </w:r>
      <w:proofErr w:type="gramStart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человек</w:t>
      </w:r>
      <w:proofErr w:type="gramEnd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в общем может прожить всю жизнь, это только желаемые достижения, не оказывающие влияние на функционирование организма (жизнедеятельности).</w:t>
      </w:r>
    </w:p>
    <w:p w:rsidR="00405E8C" w:rsidRPr="00217A52" w:rsidRDefault="00405E8C" w:rsidP="00405E8C">
      <w:pPr>
        <w:ind w:firstLine="0"/>
        <w:rPr>
          <w:rFonts w:eastAsia="Times New Roman"/>
          <w:sz w:val="28"/>
          <w:szCs w:val="28"/>
          <w:lang w:eastAsia="ru-RU"/>
        </w:rPr>
      </w:pPr>
    </w:p>
    <w:p w:rsidR="00217A52" w:rsidRPr="00405E8C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Что Вам известно о контроллинге? Чем отличается </w:t>
      </w:r>
      <w:proofErr w:type="spellStart"/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контроллинг</w:t>
      </w:r>
      <w:proofErr w:type="spellEnd"/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от контроля?</w:t>
      </w:r>
    </w:p>
    <w:p w:rsidR="00405E8C" w:rsidRPr="00842EB2" w:rsidRDefault="00405E8C" w:rsidP="00405E8C">
      <w:pPr>
        <w:ind w:firstLine="0"/>
        <w:rPr>
          <w:sz w:val="28"/>
          <w:szCs w:val="28"/>
        </w:rPr>
      </w:pPr>
      <w:proofErr w:type="spellStart"/>
      <w:r w:rsidRPr="00842EB2">
        <w:rPr>
          <w:sz w:val="28"/>
          <w:szCs w:val="28"/>
        </w:rPr>
        <w:t>Контроллинг</w:t>
      </w:r>
      <w:proofErr w:type="spellEnd"/>
      <w:r w:rsidRPr="00842EB2">
        <w:rPr>
          <w:sz w:val="28"/>
          <w:szCs w:val="28"/>
        </w:rPr>
        <w:t xml:space="preserve"> представляет собой систему управления какого-либо процесса, собранную из множества различных методов и инструментов.</w:t>
      </w:r>
    </w:p>
    <w:p w:rsidR="00842EB2" w:rsidRPr="00842EB2" w:rsidRDefault="00842EB2" w:rsidP="00405E8C">
      <w:pPr>
        <w:ind w:firstLine="0"/>
        <w:rPr>
          <w:sz w:val="28"/>
          <w:szCs w:val="28"/>
        </w:rPr>
      </w:pPr>
      <w:r w:rsidRPr="00842EB2">
        <w:rPr>
          <w:sz w:val="28"/>
          <w:szCs w:val="28"/>
        </w:rPr>
        <w:t>В отличие от «контроля», «</w:t>
      </w:r>
      <w:proofErr w:type="spellStart"/>
      <w:r w:rsidRPr="00842EB2">
        <w:rPr>
          <w:sz w:val="28"/>
          <w:szCs w:val="28"/>
        </w:rPr>
        <w:t>контроллинг</w:t>
      </w:r>
      <w:proofErr w:type="spellEnd"/>
      <w:r w:rsidRPr="00842EB2">
        <w:rPr>
          <w:sz w:val="28"/>
          <w:szCs w:val="28"/>
        </w:rPr>
        <w:t xml:space="preserve">» – это более широкое понятие. Если контроль – это обычный процесс отслеживания правильности, целостности и прочих параметров объекта контроля, то </w:t>
      </w:r>
      <w:proofErr w:type="spellStart"/>
      <w:r w:rsidRPr="00842EB2">
        <w:rPr>
          <w:sz w:val="28"/>
          <w:szCs w:val="28"/>
        </w:rPr>
        <w:t>контроллинг</w:t>
      </w:r>
      <w:proofErr w:type="spellEnd"/>
      <w:r w:rsidRPr="00842EB2">
        <w:rPr>
          <w:sz w:val="28"/>
          <w:szCs w:val="28"/>
        </w:rPr>
        <w:t xml:space="preserve"> – это система, включающая в себя: сбор информации об объекте управления; анализ данных (например, показатели производительности); планирование действий объекта управления; прогнозирование показателей объекта управления; контроль действий и результатов объекта управления.</w:t>
      </w:r>
    </w:p>
    <w:p w:rsidR="00217A52" w:rsidRDefault="00842EB2" w:rsidP="00842EB2">
      <w:pPr>
        <w:ind w:firstLine="0"/>
        <w:rPr>
          <w:rFonts w:eastAsia="Calibri" w:cs="+mn-cs"/>
          <w:color w:val="000000"/>
          <w:kern w:val="24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eastAsia="Calibri" w:cs="+mn-cs"/>
          <w:color w:val="000000"/>
          <w:kern w:val="24"/>
          <w:sz w:val="28"/>
          <w:szCs w:val="28"/>
          <w:lang w:eastAsia="ru-RU"/>
        </w:rPr>
        <w:t xml:space="preserve">7. </w:t>
      </w:r>
      <w:r w:rsidR="00217A52" w:rsidRPr="00217A52">
        <w:rPr>
          <w:rFonts w:eastAsia="Calibri" w:cs="+mn-cs"/>
          <w:color w:val="000000"/>
          <w:kern w:val="24"/>
          <w:sz w:val="28"/>
          <w:szCs w:val="28"/>
          <w:lang w:eastAsia="ru-RU"/>
        </w:rPr>
        <w:t>Формальные и неформальные обязанности персонала организации: краткая характеристика.</w:t>
      </w:r>
    </w:p>
    <w:p w:rsidR="00842EB2" w:rsidRPr="00487625" w:rsidRDefault="00487625" w:rsidP="00842EB2">
      <w:pPr>
        <w:ind w:firstLine="0"/>
        <w:rPr>
          <w:rFonts w:eastAsia="Calibri"/>
          <w:kern w:val="24"/>
          <w:sz w:val="28"/>
          <w:szCs w:val="28"/>
          <w:lang w:eastAsia="ru-RU"/>
        </w:rPr>
      </w:pPr>
      <w:r w:rsidRPr="00487625">
        <w:rPr>
          <w:sz w:val="28"/>
          <w:szCs w:val="28"/>
          <w:shd w:val="clear" w:color="auto" w:fill="FFFFFF"/>
        </w:rPr>
        <w:t>Теоретическая модель социальной организации вмещает в себя, в том числе, те аспекты, которые не всегда поддаются системного анализу. В ключе социальной организации существует, как формальные, так и неформальные отношения. Формальные отношения починяются строгим законам (об этом вполне можно почитать в интернете), они учитывают иерархию, структуру, внешний контроль и т.д. Их проявления, по сути, запланированы заранее, прописан четкий алгоритм. Однако</w:t>
      </w:r>
      <w:proofErr w:type="gramStart"/>
      <w:r w:rsidRPr="00487625">
        <w:rPr>
          <w:sz w:val="28"/>
          <w:szCs w:val="28"/>
          <w:shd w:val="clear" w:color="auto" w:fill="FFFFFF"/>
        </w:rPr>
        <w:t>,</w:t>
      </w:r>
      <w:proofErr w:type="gramEnd"/>
      <w:r w:rsidRPr="00487625">
        <w:rPr>
          <w:sz w:val="28"/>
          <w:szCs w:val="28"/>
          <w:shd w:val="clear" w:color="auto" w:fill="FFFFFF"/>
        </w:rPr>
        <w:t xml:space="preserve"> в любой социальной организации возникают проблемы: не все взаимоотношения поддаются контролю и корректировке. Неформальные отношения возникают там, где формальная структура теряет свою силу.</w:t>
      </w:r>
    </w:p>
    <w:p w:rsidR="00842EB2" w:rsidRDefault="00842EB2" w:rsidP="00842EB2">
      <w:pPr>
        <w:ind w:firstLine="0"/>
        <w:rPr>
          <w:rFonts w:eastAsia="Calibri" w:cs="+mn-cs"/>
          <w:color w:val="000000"/>
          <w:kern w:val="24"/>
          <w:sz w:val="28"/>
          <w:szCs w:val="28"/>
          <w:lang w:eastAsia="ru-RU"/>
        </w:rPr>
      </w:pPr>
    </w:p>
    <w:p w:rsidR="00842EB2" w:rsidRPr="00217A52" w:rsidRDefault="00842EB2" w:rsidP="00842EB2">
      <w:pPr>
        <w:ind w:firstLine="0"/>
        <w:rPr>
          <w:rFonts w:eastAsia="Times New Roman"/>
          <w:sz w:val="28"/>
          <w:szCs w:val="28"/>
          <w:lang w:eastAsia="ru-RU"/>
        </w:rPr>
      </w:pPr>
    </w:p>
    <w:p w:rsidR="00217A52" w:rsidRPr="00083266" w:rsidRDefault="00217A52" w:rsidP="00083266">
      <w:pPr>
        <w:pStyle w:val="a6"/>
        <w:numPr>
          <w:ilvl w:val="0"/>
          <w:numId w:val="3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083266">
        <w:rPr>
          <w:rFonts w:eastAsia="Calibri"/>
          <w:kern w:val="24"/>
          <w:sz w:val="28"/>
          <w:szCs w:val="28"/>
          <w:lang w:eastAsia="ru-RU"/>
        </w:rPr>
        <w:lastRenderedPageBreak/>
        <w:t>Этика и бизнес: общее и особенное. «Этичный бизнес»: миф или реальность?</w:t>
      </w:r>
    </w:p>
    <w:p w:rsidR="00487625" w:rsidRPr="00083266" w:rsidRDefault="00487625" w:rsidP="000832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3266">
        <w:rPr>
          <w:sz w:val="28"/>
          <w:szCs w:val="28"/>
        </w:rPr>
        <w:t>Этика бизнеса является одной из разновидностей профессиональной этики. Однако среди исследователей нет единства взглядов по отношению к ней. Одни считают, что этика бизнеса определяет поведение и практическую деятельность профессионалов бизнеса.</w:t>
      </w:r>
    </w:p>
    <w:p w:rsidR="00487625" w:rsidRPr="00083266" w:rsidRDefault="00487625" w:rsidP="000832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3266">
        <w:rPr>
          <w:sz w:val="28"/>
          <w:szCs w:val="28"/>
        </w:rPr>
        <w:t xml:space="preserve">Для других – это совокупность моральных стандартов, о которых многие говорят, но мало кто соблюдает. Третьи отрицают существование этики бизнеса как таковой. Бизнес, по их мнению, не совместим с моралью. Для них, деловая этика является оксюмороном, т.е. явным противоречием, несуразицей. Они возражают: компании не должны следовать этике бизнеса вообще, - отбросьте беспокойство о социальной ответственности, морали или окружающей среде. </w:t>
      </w:r>
    </w:p>
    <w:p w:rsidR="00487625" w:rsidRPr="00083266" w:rsidRDefault="00487625" w:rsidP="000832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3266">
        <w:rPr>
          <w:sz w:val="28"/>
          <w:szCs w:val="28"/>
        </w:rPr>
        <w:t>Сегодня этичный бизнес – не просто реальность, а необходимость.</w:t>
      </w:r>
    </w:p>
    <w:p w:rsidR="00487625" w:rsidRPr="00083266" w:rsidRDefault="00487625" w:rsidP="00083266">
      <w:pPr>
        <w:ind w:firstLine="0"/>
        <w:rPr>
          <w:rFonts w:eastAsia="Times New Roman"/>
          <w:sz w:val="28"/>
          <w:szCs w:val="28"/>
          <w:lang w:eastAsia="ru-RU"/>
        </w:rPr>
      </w:pPr>
    </w:p>
    <w:p w:rsidR="00217A52" w:rsidRPr="00083266" w:rsidRDefault="00217A52" w:rsidP="00083266">
      <w:pPr>
        <w:numPr>
          <w:ilvl w:val="0"/>
          <w:numId w:val="3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083266">
        <w:rPr>
          <w:rFonts w:eastAsia="Calibri"/>
          <w:kern w:val="24"/>
          <w:sz w:val="28"/>
          <w:szCs w:val="28"/>
          <w:lang w:eastAsia="ru-RU"/>
        </w:rPr>
        <w:t>Деловое общение: сущность и основные формы (беседа, переговоры, совещание).</w:t>
      </w:r>
    </w:p>
    <w:p w:rsidR="00083266" w:rsidRPr="00083266" w:rsidRDefault="00083266" w:rsidP="00083266">
      <w:pPr>
        <w:shd w:val="clear" w:color="auto" w:fill="FFFFFF"/>
        <w:ind w:firstLine="0"/>
        <w:rPr>
          <w:rFonts w:eastAsia="Times New Roman"/>
          <w:sz w:val="28"/>
          <w:szCs w:val="28"/>
          <w:lang w:eastAsia="ru-RU"/>
        </w:rPr>
      </w:pPr>
      <w:r w:rsidRPr="00083266">
        <w:rPr>
          <w:rFonts w:eastAsia="Times New Roman"/>
          <w:sz w:val="28"/>
          <w:szCs w:val="28"/>
          <w:lang w:eastAsia="ru-RU"/>
        </w:rPr>
        <w:t>Деловое общение предполагает взаимодействие людей для достижения определенной цели. Оно осуществляется в служебное время и на деловых брифингах, приемах и встречах. Деловое общение направлено на результат и решение задачи. Оно возникает только в совместной производственной деятельности. Поэтому деловое общение отличается от обыденного непринужденного тем, что: имеет цель, использует рациональные способы ее достижения, соблюдает субординацию.</w:t>
      </w:r>
    </w:p>
    <w:p w:rsidR="00083266" w:rsidRPr="00083266" w:rsidRDefault="00083266" w:rsidP="00083266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3266">
        <w:rPr>
          <w:sz w:val="28"/>
          <w:szCs w:val="28"/>
        </w:rPr>
        <w:t xml:space="preserve">Деловая беседа - является распространенной формой делового общения. Независимо от статуса партнера советуем очистить свою речь от таких слов – паразитов: ничего себе, очень красиво, круто, </w:t>
      </w:r>
      <w:proofErr w:type="spellStart"/>
      <w:r w:rsidRPr="00083266">
        <w:rPr>
          <w:sz w:val="28"/>
          <w:szCs w:val="28"/>
        </w:rPr>
        <w:t>супер</w:t>
      </w:r>
      <w:proofErr w:type="spellEnd"/>
      <w:r w:rsidRPr="00083266">
        <w:rPr>
          <w:sz w:val="28"/>
          <w:szCs w:val="28"/>
        </w:rPr>
        <w:t xml:space="preserve">, мега. </w:t>
      </w:r>
    </w:p>
    <w:p w:rsidR="00083266" w:rsidRPr="00083266" w:rsidRDefault="00083266" w:rsidP="00083266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3266">
        <w:rPr>
          <w:sz w:val="28"/>
          <w:szCs w:val="28"/>
        </w:rPr>
        <w:t xml:space="preserve">В деловых переговорах стоит проявить уверенность. Ведь неуверенность на уровне слов вселяет оппоненту опасения. Поэтому нужно избегать следующих фраз: Не хочу вас больше задерживать, простите, вы не уделите мне несколько минут? не буду вам мешать, мне поручено вам </w:t>
      </w:r>
      <w:proofErr w:type="gramStart"/>
      <w:r w:rsidRPr="00083266">
        <w:rPr>
          <w:sz w:val="28"/>
          <w:szCs w:val="28"/>
        </w:rPr>
        <w:t>сообщить</w:t>
      </w:r>
      <w:proofErr w:type="gramEnd"/>
      <w:r w:rsidRPr="00083266">
        <w:rPr>
          <w:sz w:val="28"/>
          <w:szCs w:val="28"/>
        </w:rPr>
        <w:t>.</w:t>
      </w:r>
    </w:p>
    <w:p w:rsidR="00083266" w:rsidRPr="00083266" w:rsidRDefault="00083266" w:rsidP="00083266">
      <w:pPr>
        <w:ind w:firstLine="0"/>
        <w:rPr>
          <w:rFonts w:eastAsia="Times New Roman"/>
          <w:sz w:val="28"/>
          <w:szCs w:val="28"/>
          <w:lang w:eastAsia="ru-RU"/>
        </w:rPr>
      </w:pPr>
    </w:p>
    <w:p w:rsidR="00217A52" w:rsidRPr="00217A52" w:rsidRDefault="00217A52" w:rsidP="00842EB2">
      <w:pPr>
        <w:numPr>
          <w:ilvl w:val="0"/>
          <w:numId w:val="3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Calibri" w:cs="+mn-cs"/>
          <w:color w:val="000000"/>
          <w:kern w:val="24"/>
          <w:sz w:val="28"/>
          <w:szCs w:val="28"/>
          <w:lang w:eastAsia="ru-RU"/>
        </w:rPr>
        <w:t>Сущность и особенности невербальных коммуникаций.</w:t>
      </w:r>
    </w:p>
    <w:p w:rsidR="00687135" w:rsidRPr="00687135" w:rsidRDefault="00687135" w:rsidP="0068713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87135">
        <w:rPr>
          <w:sz w:val="28"/>
          <w:szCs w:val="28"/>
        </w:rPr>
        <w:t>Невербальная коммуникация - взаимодействие между людьми с помощью неречевых средств, обмен невербальными посланиями (сообщениями) и их интерпретация в конкретной ситуации.</w:t>
      </w:r>
    </w:p>
    <w:p w:rsidR="00687135" w:rsidRPr="00687135" w:rsidRDefault="00687135" w:rsidP="0068713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87135">
        <w:rPr>
          <w:sz w:val="28"/>
          <w:szCs w:val="28"/>
        </w:rPr>
        <w:t xml:space="preserve">В процессе невербальной коммуникации участники получают информацию об эмоциональном состоянии друг друга в момент взаимодействия, темпераменте и коммуникативных способностях, социальном статусе и принадлежности к определенной группе или субкультуре, отношении к </w:t>
      </w:r>
      <w:proofErr w:type="gramStart"/>
      <w:r w:rsidRPr="00687135">
        <w:rPr>
          <w:sz w:val="28"/>
          <w:szCs w:val="28"/>
        </w:rPr>
        <w:t>партнеру</w:t>
      </w:r>
      <w:proofErr w:type="gramEnd"/>
      <w:r w:rsidRPr="00687135">
        <w:rPr>
          <w:sz w:val="28"/>
          <w:szCs w:val="28"/>
        </w:rPr>
        <w:t xml:space="preserve"> но общению и всей коммуникативной ситуации.</w:t>
      </w:r>
    </w:p>
    <w:p w:rsidR="00687135" w:rsidRPr="00687135" w:rsidRDefault="00687135" w:rsidP="00687135">
      <w:pPr>
        <w:ind w:firstLine="0"/>
        <w:rPr>
          <w:rFonts w:eastAsia="Times New Roman"/>
          <w:sz w:val="28"/>
          <w:szCs w:val="28"/>
          <w:lang w:eastAsia="ru-RU"/>
        </w:rPr>
      </w:pPr>
      <w:r w:rsidRPr="00687135">
        <w:rPr>
          <w:rFonts w:eastAsia="Times New Roman"/>
          <w:sz w:val="28"/>
          <w:szCs w:val="28"/>
          <w:lang w:eastAsia="ru-RU"/>
        </w:rPr>
        <w:t>Невербальные сообщения обладают такими </w:t>
      </w:r>
      <w:r w:rsidRPr="00687135">
        <w:rPr>
          <w:rFonts w:eastAsia="Times New Roman"/>
          <w:i/>
          <w:iCs/>
          <w:sz w:val="28"/>
          <w:szCs w:val="28"/>
          <w:lang w:eastAsia="ru-RU"/>
        </w:rPr>
        <w:t>особенностями, </w:t>
      </w:r>
      <w:r w:rsidRPr="00687135">
        <w:rPr>
          <w:rFonts w:eastAsia="Times New Roman"/>
          <w:sz w:val="28"/>
          <w:szCs w:val="28"/>
          <w:lang w:eastAsia="ru-RU"/>
        </w:rPr>
        <w:t>как</w:t>
      </w:r>
      <w:bookmarkStart w:id="0" w:name="annot_3"/>
      <w:r w:rsidRPr="00687135">
        <w:rPr>
          <w:rFonts w:eastAsia="Times New Roman"/>
          <w:sz w:val="28"/>
          <w:szCs w:val="28"/>
          <w:vertAlign w:val="superscript"/>
          <w:lang w:eastAsia="ru-RU"/>
        </w:rPr>
        <w:fldChar w:fldCharType="begin"/>
      </w:r>
      <w:r w:rsidRPr="00687135">
        <w:rPr>
          <w:rFonts w:eastAsia="Times New Roman"/>
          <w:sz w:val="28"/>
          <w:szCs w:val="28"/>
          <w:vertAlign w:val="superscript"/>
          <w:lang w:eastAsia="ru-RU"/>
        </w:rPr>
        <w:instrText xml:space="preserve"> HYPERLINK "https://studme.org/127111/psihologiya/osobennosti_neverbalnoy_kommunikatsii" \l "gads_btm" </w:instrText>
      </w:r>
      <w:r w:rsidRPr="00687135">
        <w:rPr>
          <w:rFonts w:eastAsia="Times New Roman"/>
          <w:sz w:val="28"/>
          <w:szCs w:val="28"/>
          <w:vertAlign w:val="superscript"/>
          <w:lang w:eastAsia="ru-RU"/>
        </w:rPr>
        <w:fldChar w:fldCharType="separate"/>
      </w:r>
      <w:r w:rsidRPr="00687135">
        <w:rPr>
          <w:rFonts w:eastAsia="Times New Roman"/>
          <w:sz w:val="28"/>
          <w:szCs w:val="28"/>
          <w:vertAlign w:val="superscript"/>
          <w:lang w:eastAsia="ru-RU"/>
        </w:rPr>
        <w:t>[3]</w:t>
      </w:r>
      <w:r w:rsidRPr="00687135">
        <w:rPr>
          <w:rFonts w:eastAsia="Times New Roman"/>
          <w:sz w:val="28"/>
          <w:szCs w:val="28"/>
          <w:vertAlign w:val="superscript"/>
          <w:lang w:eastAsia="ru-RU"/>
        </w:rPr>
        <w:fldChar w:fldCharType="end"/>
      </w:r>
      <w:bookmarkEnd w:id="0"/>
      <w:r w:rsidRPr="00687135">
        <w:rPr>
          <w:rFonts w:eastAsia="Times New Roman"/>
          <w:sz w:val="28"/>
          <w:szCs w:val="28"/>
          <w:lang w:eastAsia="ru-RU"/>
        </w:rPr>
        <w:t>:</w:t>
      </w:r>
    </w:p>
    <w:p w:rsidR="00687135" w:rsidRPr="00687135" w:rsidRDefault="00687135" w:rsidP="00687135">
      <w:pPr>
        <w:ind w:firstLine="0"/>
        <w:rPr>
          <w:rFonts w:eastAsia="Times New Roman"/>
          <w:sz w:val="28"/>
          <w:szCs w:val="28"/>
          <w:lang w:eastAsia="ru-RU"/>
        </w:rPr>
      </w:pPr>
      <w:r w:rsidRPr="00687135">
        <w:rPr>
          <w:rFonts w:eastAsia="Times New Roman"/>
          <w:sz w:val="28"/>
          <w:szCs w:val="28"/>
          <w:lang w:eastAsia="ru-RU"/>
        </w:rPr>
        <w:t>• многозначность как результат самостоятельного усвоения людьми невербального языка путем наблюдения, копирования и подражания;</w:t>
      </w:r>
    </w:p>
    <w:p w:rsidR="00687135" w:rsidRPr="00687135" w:rsidRDefault="00687135" w:rsidP="00687135">
      <w:pPr>
        <w:ind w:firstLine="0"/>
        <w:rPr>
          <w:rFonts w:eastAsia="Times New Roman"/>
          <w:sz w:val="28"/>
          <w:szCs w:val="28"/>
          <w:lang w:eastAsia="ru-RU"/>
        </w:rPr>
      </w:pPr>
      <w:r w:rsidRPr="00687135">
        <w:rPr>
          <w:rFonts w:eastAsia="Times New Roman"/>
          <w:sz w:val="28"/>
          <w:szCs w:val="28"/>
          <w:lang w:eastAsia="ru-RU"/>
        </w:rPr>
        <w:lastRenderedPageBreak/>
        <w:t xml:space="preserve">• ситуативность — невербальное общение осуществляется в ситуации «здесь и сейчас», когда субъекты обладают определенным эмоциональным </w:t>
      </w:r>
      <w:proofErr w:type="spellStart"/>
      <w:r w:rsidRPr="00687135">
        <w:rPr>
          <w:rFonts w:eastAsia="Times New Roman"/>
          <w:sz w:val="28"/>
          <w:szCs w:val="28"/>
          <w:lang w:eastAsia="ru-RU"/>
        </w:rPr>
        <w:t>сосгоянием</w:t>
      </w:r>
      <w:proofErr w:type="spellEnd"/>
      <w:r w:rsidRPr="00687135">
        <w:rPr>
          <w:rFonts w:eastAsia="Times New Roman"/>
          <w:sz w:val="28"/>
          <w:szCs w:val="28"/>
          <w:lang w:eastAsia="ru-RU"/>
        </w:rPr>
        <w:t xml:space="preserve"> и передаю</w:t>
      </w:r>
      <w:proofErr w:type="gramStart"/>
      <w:r w:rsidRPr="00687135">
        <w:rPr>
          <w:rFonts w:eastAsia="Times New Roman"/>
          <w:sz w:val="28"/>
          <w:szCs w:val="28"/>
          <w:lang w:eastAsia="ru-RU"/>
        </w:rPr>
        <w:t>т</w:t>
      </w:r>
      <w:r w:rsidRPr="00687135">
        <w:rPr>
          <w:rFonts w:eastAsia="Times New Roman"/>
          <w:sz w:val="28"/>
          <w:szCs w:val="28"/>
          <w:vertAlign w:val="superscript"/>
          <w:lang w:eastAsia="ru-RU"/>
        </w:rPr>
        <w:t>-</w:t>
      </w:r>
      <w:proofErr w:type="gramEnd"/>
      <w:r w:rsidRPr="00687135">
        <w:rPr>
          <w:rFonts w:eastAsia="Times New Roman"/>
          <w:sz w:val="28"/>
          <w:szCs w:val="28"/>
          <w:lang w:eastAsia="ru-RU"/>
        </w:rPr>
        <w:t> его посредством голоса, мимики, жестов;</w:t>
      </w:r>
    </w:p>
    <w:p w:rsidR="00687135" w:rsidRPr="00687135" w:rsidRDefault="00687135" w:rsidP="00687135">
      <w:pPr>
        <w:ind w:firstLine="0"/>
        <w:rPr>
          <w:rFonts w:eastAsia="Times New Roman"/>
          <w:sz w:val="28"/>
          <w:szCs w:val="28"/>
          <w:lang w:eastAsia="ru-RU"/>
        </w:rPr>
      </w:pPr>
      <w:proofErr w:type="gramStart"/>
      <w:r w:rsidRPr="00687135">
        <w:rPr>
          <w:rFonts w:eastAsia="Times New Roman"/>
          <w:sz w:val="28"/>
          <w:szCs w:val="28"/>
          <w:lang w:eastAsia="ru-RU"/>
        </w:rPr>
        <w:t>• синтетичность — в отличие от вербальных сообщений, состоящих из выражений и слов, невербальные трудно разложить на отдельные единицы;</w:t>
      </w:r>
      <w:proofErr w:type="gramEnd"/>
    </w:p>
    <w:p w:rsidR="00687135" w:rsidRPr="00687135" w:rsidRDefault="00687135" w:rsidP="00687135">
      <w:pPr>
        <w:ind w:firstLine="0"/>
        <w:rPr>
          <w:rFonts w:eastAsia="Times New Roman"/>
          <w:sz w:val="28"/>
          <w:szCs w:val="28"/>
          <w:lang w:eastAsia="ru-RU"/>
        </w:rPr>
      </w:pPr>
      <w:proofErr w:type="gramStart"/>
      <w:r w:rsidRPr="00687135">
        <w:rPr>
          <w:rFonts w:eastAsia="Times New Roman"/>
          <w:sz w:val="28"/>
          <w:szCs w:val="28"/>
          <w:lang w:eastAsia="ru-RU"/>
        </w:rPr>
        <w:t>• спонтанность (непроизвольность) — в невербальном поведении неосознанное преобладает над сознательным, непроизвольное над произвольным, даже если люди пытаются скрыть свои намерения, эмоции, переживания.</w:t>
      </w:r>
      <w:proofErr w:type="gramEnd"/>
    </w:p>
    <w:p w:rsidR="00687135" w:rsidRDefault="00687135" w:rsidP="00687135">
      <w:pPr>
        <w:pStyle w:val="a5"/>
        <w:ind w:left="720"/>
        <w:rPr>
          <w:rFonts w:ascii="Arial" w:hAnsi="Arial" w:cs="Arial"/>
          <w:color w:val="646464"/>
          <w:sz w:val="23"/>
          <w:szCs w:val="23"/>
        </w:rPr>
      </w:pPr>
    </w:p>
    <w:p w:rsidR="0090315E" w:rsidRPr="0090315E" w:rsidRDefault="0090315E" w:rsidP="0090315E">
      <w:pPr>
        <w:ind w:firstLine="0"/>
        <w:rPr>
          <w:b/>
          <w:bCs/>
          <w:sz w:val="28"/>
          <w:szCs w:val="28"/>
        </w:rPr>
      </w:pPr>
    </w:p>
    <w:sectPr w:rsidR="0090315E" w:rsidRPr="0090315E" w:rsidSect="00AA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3C2"/>
    <w:multiLevelType w:val="multilevel"/>
    <w:tmpl w:val="1228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E2CAB"/>
    <w:multiLevelType w:val="multilevel"/>
    <w:tmpl w:val="CA38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2478E"/>
    <w:multiLevelType w:val="multilevel"/>
    <w:tmpl w:val="CDAE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65059"/>
    <w:multiLevelType w:val="multilevel"/>
    <w:tmpl w:val="4FE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57ADF"/>
    <w:multiLevelType w:val="hybridMultilevel"/>
    <w:tmpl w:val="0F604BEA"/>
    <w:lvl w:ilvl="0" w:tplc="A02EA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8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89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8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0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0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A8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0D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83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82EB8"/>
    <w:multiLevelType w:val="hybridMultilevel"/>
    <w:tmpl w:val="CA5EFD2C"/>
    <w:lvl w:ilvl="0" w:tplc="ADA415C0">
      <w:start w:val="8"/>
      <w:numFmt w:val="decimal"/>
      <w:lvlText w:val="%1."/>
      <w:lvlJc w:val="left"/>
      <w:pPr>
        <w:ind w:left="720" w:hanging="360"/>
      </w:pPr>
      <w:rPr>
        <w:rFonts w:eastAsia="Calibri" w:cs="+mn-c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7694A"/>
    <w:multiLevelType w:val="hybridMultilevel"/>
    <w:tmpl w:val="340C13A8"/>
    <w:lvl w:ilvl="0" w:tplc="709C8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8C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0D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8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4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744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0B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C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C5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781"/>
    <w:rsid w:val="00041E35"/>
    <w:rsid w:val="00083266"/>
    <w:rsid w:val="000C2179"/>
    <w:rsid w:val="000F32AA"/>
    <w:rsid w:val="00126781"/>
    <w:rsid w:val="001467F2"/>
    <w:rsid w:val="001939F2"/>
    <w:rsid w:val="00217A52"/>
    <w:rsid w:val="00262955"/>
    <w:rsid w:val="00292BC9"/>
    <w:rsid w:val="002B4603"/>
    <w:rsid w:val="00384E78"/>
    <w:rsid w:val="003B44C4"/>
    <w:rsid w:val="00405E8C"/>
    <w:rsid w:val="00487625"/>
    <w:rsid w:val="004D0EA3"/>
    <w:rsid w:val="004E02EB"/>
    <w:rsid w:val="00602B65"/>
    <w:rsid w:val="00627A18"/>
    <w:rsid w:val="00687135"/>
    <w:rsid w:val="007A1193"/>
    <w:rsid w:val="00824133"/>
    <w:rsid w:val="00842EB2"/>
    <w:rsid w:val="008D36FF"/>
    <w:rsid w:val="0090315E"/>
    <w:rsid w:val="00AA3CEE"/>
    <w:rsid w:val="00B1221B"/>
    <w:rsid w:val="00B54DAC"/>
    <w:rsid w:val="00C16A56"/>
    <w:rsid w:val="00CA5396"/>
    <w:rsid w:val="00CE7B95"/>
    <w:rsid w:val="00D849DE"/>
    <w:rsid w:val="00DF52A8"/>
    <w:rsid w:val="00E24EE8"/>
    <w:rsid w:val="00E32A5B"/>
    <w:rsid w:val="00E5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EE"/>
  </w:style>
  <w:style w:type="paragraph" w:styleId="2">
    <w:name w:val="heading 2"/>
    <w:basedOn w:val="a"/>
    <w:next w:val="a"/>
    <w:link w:val="20"/>
    <w:uiPriority w:val="9"/>
    <w:unhideWhenUsed/>
    <w:qFormat/>
    <w:rsid w:val="001939F2"/>
    <w:pPr>
      <w:keepNext/>
      <w:keepLines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2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F32AA"/>
    <w:rPr>
      <w:rFonts w:eastAsia="Times New Roman"/>
      <w:sz w:val="28"/>
      <w:lang w:eastAsia="ru-RU"/>
    </w:rPr>
  </w:style>
  <w:style w:type="paragraph" w:styleId="51">
    <w:name w:val="toc 5"/>
    <w:basedOn w:val="5"/>
    <w:next w:val="a"/>
    <w:autoRedefine/>
    <w:uiPriority w:val="39"/>
    <w:unhideWhenUsed/>
    <w:qFormat/>
    <w:rsid w:val="00B54DAC"/>
    <w:pPr>
      <w:keepNext w:val="0"/>
      <w:keepLines w:val="0"/>
      <w:spacing w:before="120" w:after="60"/>
    </w:pPr>
    <w:rPr>
      <w:rFonts w:ascii="Times New Roman" w:eastAsia="Times New Roman" w:hAnsi="Times New Roman" w:cs="Times New Roman"/>
      <w:bCs/>
      <w:iCs/>
      <w:color w:val="auto"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54D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1">
    <w:name w:val="toc 2"/>
    <w:basedOn w:val="a3"/>
    <w:next w:val="a"/>
    <w:autoRedefine/>
    <w:uiPriority w:val="39"/>
    <w:semiHidden/>
    <w:unhideWhenUsed/>
    <w:rsid w:val="001939F2"/>
    <w:pPr>
      <w:spacing w:before="120" w:after="220"/>
      <w:ind w:left="220"/>
    </w:pPr>
  </w:style>
  <w:style w:type="paragraph" w:styleId="a3">
    <w:name w:val="No Spacing"/>
    <w:uiPriority w:val="1"/>
    <w:qFormat/>
    <w:rsid w:val="001939F2"/>
  </w:style>
  <w:style w:type="character" w:customStyle="1" w:styleId="20">
    <w:name w:val="Заголовок 2 Знак"/>
    <w:basedOn w:val="a0"/>
    <w:link w:val="2"/>
    <w:uiPriority w:val="9"/>
    <w:rsid w:val="001939F2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styleId="a4">
    <w:name w:val="Emphasis"/>
    <w:basedOn w:val="a0"/>
    <w:uiPriority w:val="20"/>
    <w:qFormat/>
    <w:rsid w:val="00CA5396"/>
    <w:rPr>
      <w:i/>
      <w:iCs/>
    </w:rPr>
  </w:style>
  <w:style w:type="paragraph" w:styleId="a5">
    <w:name w:val="Normal (Web)"/>
    <w:basedOn w:val="a"/>
    <w:uiPriority w:val="99"/>
    <w:semiHidden/>
    <w:unhideWhenUsed/>
    <w:rsid w:val="00CA53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2EB2"/>
    <w:pPr>
      <w:ind w:left="720"/>
      <w:contextualSpacing/>
    </w:pPr>
  </w:style>
  <w:style w:type="paragraph" w:customStyle="1" w:styleId="article-renderblock">
    <w:name w:val="article-render__block"/>
    <w:basedOn w:val="a"/>
    <w:rsid w:val="0008326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32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7">
    <w:name w:val="Hyperlink"/>
    <w:basedOn w:val="a0"/>
    <w:uiPriority w:val="99"/>
    <w:semiHidden/>
    <w:unhideWhenUsed/>
    <w:rsid w:val="000832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5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7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7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0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8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8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30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94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66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97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8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7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62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3130-AAE6-44F5-A465-5CB82758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Понуждаев Эдуард Александрович</dc:creator>
  <cp:keywords/>
  <dc:description/>
  <cp:lastModifiedBy>Пользователь</cp:lastModifiedBy>
  <cp:revision>7</cp:revision>
  <dcterms:created xsi:type="dcterms:W3CDTF">2020-09-19T11:08:00Z</dcterms:created>
  <dcterms:modified xsi:type="dcterms:W3CDTF">2020-11-16T11:18:00Z</dcterms:modified>
</cp:coreProperties>
</file>